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48A7" w:rsidRDefault="00820EAF">
      <w:r>
        <w:rPr>
          <w:noProof/>
        </w:rPr>
        <w:drawing>
          <wp:inline distT="0" distB="0" distL="0" distR="0">
            <wp:extent cx="4391025" cy="5167630"/>
            <wp:effectExtent l="0" t="0" r="9525" b="0"/>
            <wp:docPr id="1" name="图片 1" descr="http://www.tianmen.gov.cn/zwgk/bmhxzxxgkml/bm/swsjkwyh/zfxxgk/fdzdgknr/gysyjs/wsjk/yyssz_1/202401/W0202401305458456927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tianmen.gov.cn/zwgk/bmhxzxxgkml/bm/swsjkwyh/zfxxgk/fdzdgknr/gysyjs/wsjk/yyssz_1/202401/W020240130545845692734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5167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448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657"/>
    <w:rsid w:val="007448A7"/>
    <w:rsid w:val="007F7657"/>
    <w:rsid w:val="00820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20EA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20EA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20EA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20E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2024-02-02T01:55:00Z</dcterms:created>
  <dcterms:modified xsi:type="dcterms:W3CDTF">2024-02-02T01:55:00Z</dcterms:modified>
</cp:coreProperties>
</file>